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D478A" w:rsidRDefault="00DF6F64">
      <w:pPr>
        <w:jc w:val="center"/>
        <w:rPr>
          <w:b/>
          <w:color w:val="000000"/>
        </w:rPr>
      </w:pPr>
      <w:r>
        <w:rPr>
          <w:b/>
          <w:noProof/>
        </w:rPr>
        <mc:AlternateContent>
          <mc:Choice Requires="wpg">
            <w:drawing>
              <wp:anchor distT="0" distB="0" distL="114300" distR="114300" simplePos="0" relativeHeight="251658240" behindDoc="0" locked="0" layoutInCell="1" hidden="0" allowOverlap="1">
                <wp:simplePos x="0" y="0"/>
                <wp:positionH relativeFrom="page">
                  <wp:posOffset>4422140</wp:posOffset>
                </wp:positionH>
                <wp:positionV relativeFrom="page">
                  <wp:posOffset>552450</wp:posOffset>
                </wp:positionV>
                <wp:extent cx="2816860" cy="652145"/>
                <wp:effectExtent l="0" t="0" r="0" b="0"/>
                <wp:wrapSquare wrapText="bothSides" distT="0" distB="0" distL="114300" distR="114300"/>
                <wp:docPr id="10" name=""/>
                <wp:cNvGraphicFramePr/>
                <a:graphic xmlns:a="http://schemas.openxmlformats.org/drawingml/2006/main">
                  <a:graphicData uri="http://schemas.microsoft.com/office/word/2010/wordprocessingShape">
                    <wps:wsp>
                      <wps:cNvSpPr/>
                      <wps:spPr>
                        <a:xfrm>
                          <a:off x="3943920" y="3460278"/>
                          <a:ext cx="2804160" cy="639445"/>
                        </a:xfrm>
                        <a:prstGeom prst="rect">
                          <a:avLst/>
                        </a:prstGeom>
                        <a:solidFill>
                          <a:srgbClr val="FFFFFF"/>
                        </a:solidFill>
                        <a:ln w="12700" cap="flat" cmpd="sng">
                          <a:solidFill>
                            <a:srgbClr val="FFFFFF"/>
                          </a:solidFill>
                          <a:prstDash val="solid"/>
                          <a:round/>
                          <a:headEnd type="none" w="sm" len="sm"/>
                          <a:tailEnd type="none" w="sm" len="sm"/>
                        </a:ln>
                      </wps:spPr>
                      <wps:txbx>
                        <w:txbxContent>
                          <w:p w:rsidR="008D478A" w:rsidRDefault="00DF6F64">
                            <w:pPr>
                              <w:spacing w:before="100" w:after="100" w:line="258" w:lineRule="auto"/>
                              <w:ind w:right="-6"/>
                              <w:textDirection w:val="btLr"/>
                            </w:pPr>
                            <w:r>
                              <w:rPr>
                                <w:b/>
                                <w:color w:val="808080"/>
                                <w:sz w:val="16"/>
                              </w:rPr>
                              <w:t>SECRETARÍA DE SALUD DE LA CIUDAD DE MÉXICO</w:t>
                            </w:r>
                          </w:p>
                          <w:p w:rsidR="008D478A" w:rsidRDefault="00DF6F64">
                            <w:pPr>
                              <w:spacing w:before="100" w:after="100" w:line="258" w:lineRule="auto"/>
                              <w:ind w:right="-6"/>
                              <w:textDirection w:val="btLr"/>
                            </w:pPr>
                            <w:r>
                              <w:rPr>
                                <w:color w:val="808080"/>
                                <w:sz w:val="16"/>
                              </w:rPr>
                              <w:t>COORDINACIÓN DE ENLACE Y COMUNICACIÓN</w:t>
                            </w:r>
                          </w:p>
                          <w:p w:rsidR="008D478A" w:rsidRDefault="008D478A">
                            <w:pPr>
                              <w:spacing w:before="100" w:after="100" w:line="258" w:lineRule="auto"/>
                              <w:ind w:right="-6"/>
                              <w:textDirection w:val="btLr"/>
                            </w:pPr>
                          </w:p>
                        </w:txbxContent>
                      </wps:txbx>
                      <wps:bodyPr spcFirstLastPara="1" wrap="square" lIns="0" tIns="38100" rIns="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4422140</wp:posOffset>
                </wp:positionH>
                <wp:positionV relativeFrom="page">
                  <wp:posOffset>552450</wp:posOffset>
                </wp:positionV>
                <wp:extent cx="2816860" cy="652145"/>
                <wp:effectExtent b="0" l="0" r="0" t="0"/>
                <wp:wrapSquare wrapText="bothSides" distB="0" distT="0" distL="114300" distR="114300"/>
                <wp:docPr id="10"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2816860" cy="652145"/>
                        </a:xfrm>
                        <a:prstGeom prst="rect"/>
                        <a:ln/>
                      </pic:spPr>
                    </pic:pic>
                  </a:graphicData>
                </a:graphic>
              </wp:anchor>
            </w:drawing>
          </mc:Fallback>
        </mc:AlternateContent>
      </w:r>
    </w:p>
    <w:p w:rsidR="008D478A" w:rsidRDefault="008D478A">
      <w:pPr>
        <w:spacing w:after="0" w:line="240" w:lineRule="auto"/>
        <w:rPr>
          <w:color w:val="000000"/>
          <w:sz w:val="20"/>
          <w:szCs w:val="20"/>
        </w:rPr>
      </w:pPr>
    </w:p>
    <w:p w:rsidR="008D478A" w:rsidRDefault="008D478A">
      <w:pPr>
        <w:spacing w:after="0" w:line="240" w:lineRule="auto"/>
        <w:rPr>
          <w:rFonts w:ascii="Calibri" w:eastAsia="Calibri" w:hAnsi="Calibri" w:cs="Calibri"/>
          <w:color w:val="000000"/>
          <w:sz w:val="20"/>
          <w:szCs w:val="20"/>
        </w:rPr>
      </w:pPr>
    </w:p>
    <w:p w:rsidR="008D478A" w:rsidRDefault="00DF6F64">
      <w:pPr>
        <w:spacing w:after="0" w:line="240" w:lineRule="auto"/>
        <w:ind w:left="1418"/>
        <w:jc w:val="right"/>
        <w:rPr>
          <w:rFonts w:ascii="Calibri" w:eastAsia="Calibri" w:hAnsi="Calibri" w:cs="Calibri"/>
          <w:color w:val="000000"/>
          <w:sz w:val="24"/>
          <w:szCs w:val="24"/>
        </w:rPr>
      </w:pPr>
      <w:r>
        <w:rPr>
          <w:rFonts w:ascii="Calibri" w:eastAsia="Calibri" w:hAnsi="Calibri" w:cs="Calibri"/>
          <w:color w:val="000000"/>
          <w:sz w:val="24"/>
          <w:szCs w:val="24"/>
        </w:rPr>
        <w:t>Ciudad de México, a 12 de noviembre de 2022</w:t>
      </w:r>
    </w:p>
    <w:p w:rsidR="008D478A" w:rsidRDefault="008D478A">
      <w:pPr>
        <w:spacing w:after="0" w:line="240" w:lineRule="auto"/>
        <w:ind w:left="1418"/>
        <w:rPr>
          <w:rFonts w:ascii="Calibri" w:eastAsia="Calibri" w:hAnsi="Calibri" w:cs="Calibri"/>
          <w:color w:val="808080"/>
          <w:sz w:val="24"/>
          <w:szCs w:val="24"/>
        </w:rPr>
      </w:pPr>
    </w:p>
    <w:p w:rsidR="008D478A" w:rsidRDefault="008D478A">
      <w:pPr>
        <w:spacing w:after="0" w:line="240" w:lineRule="auto"/>
        <w:ind w:left="1418"/>
        <w:rPr>
          <w:rFonts w:ascii="Calibri" w:eastAsia="Calibri" w:hAnsi="Calibri" w:cs="Calibri"/>
          <w:color w:val="808080"/>
          <w:sz w:val="24"/>
          <w:szCs w:val="24"/>
        </w:rPr>
      </w:pPr>
    </w:p>
    <w:p w:rsidR="008D478A" w:rsidRDefault="00DF6F64">
      <w:pPr>
        <w:pBdr>
          <w:top w:val="nil"/>
          <w:left w:val="nil"/>
          <w:bottom w:val="nil"/>
          <w:right w:val="nil"/>
          <w:between w:val="nil"/>
        </w:pBdr>
        <w:spacing w:after="0" w:line="240" w:lineRule="auto"/>
        <w:jc w:val="center"/>
        <w:rPr>
          <w:rFonts w:ascii="Calibri" w:eastAsia="Calibri" w:hAnsi="Calibri" w:cs="Calibri"/>
          <w:b/>
          <w:color w:val="000000"/>
          <w:sz w:val="28"/>
          <w:szCs w:val="28"/>
        </w:rPr>
      </w:pPr>
      <w:r>
        <w:rPr>
          <w:rFonts w:ascii="Calibri" w:eastAsia="Calibri" w:hAnsi="Calibri" w:cs="Calibri"/>
          <w:b/>
          <w:color w:val="000000"/>
          <w:sz w:val="28"/>
          <w:szCs w:val="28"/>
        </w:rPr>
        <w:t>TARJETA INFORMATIVA</w:t>
      </w:r>
    </w:p>
    <w:p w:rsidR="008D478A" w:rsidRDefault="008D478A">
      <w:pPr>
        <w:spacing w:after="0" w:line="240" w:lineRule="auto"/>
        <w:jc w:val="both"/>
        <w:rPr>
          <w:rFonts w:ascii="Calibri" w:eastAsia="Calibri" w:hAnsi="Calibri" w:cs="Calibri"/>
          <w:color w:val="000000"/>
          <w:sz w:val="24"/>
          <w:szCs w:val="24"/>
        </w:rPr>
      </w:pPr>
    </w:p>
    <w:p w:rsidR="008D478A" w:rsidRDefault="00DF6F64">
      <w:pPr>
        <w:spacing w:after="0" w:line="240" w:lineRule="auto"/>
        <w:jc w:val="both"/>
        <w:rPr>
          <w:rFonts w:ascii="Calibri" w:eastAsia="Calibri" w:hAnsi="Calibri" w:cs="Calibri"/>
          <w:color w:val="000000"/>
          <w:sz w:val="24"/>
          <w:szCs w:val="24"/>
        </w:rPr>
      </w:pPr>
      <w:r>
        <w:rPr>
          <w:rFonts w:ascii="Calibri" w:eastAsia="Calibri" w:hAnsi="Calibri" w:cs="Calibri"/>
          <w:color w:val="000000"/>
          <w:sz w:val="24"/>
          <w:szCs w:val="24"/>
        </w:rPr>
        <w:t>El Gobierno de la Ciudad de México, a través de la Secretaría de Salud (SEDESA) informa que se tiene una cobertura de 633 mil 369 niñas y niños de 5 a 11 años vacunados con primera dosis contra COVID-19, lo que significa el 97.4 por ciento del universo tot</w:t>
      </w:r>
      <w:r>
        <w:rPr>
          <w:rFonts w:ascii="Calibri" w:eastAsia="Calibri" w:hAnsi="Calibri" w:cs="Calibri"/>
          <w:color w:val="000000"/>
          <w:sz w:val="24"/>
          <w:szCs w:val="24"/>
        </w:rPr>
        <w:t>al de este grupo; en tanto, 457 mil 938 niñas y niños recibieron su segunda dosis, es decir, el 70.4 por ciento.</w:t>
      </w:r>
    </w:p>
    <w:p w:rsidR="008D478A" w:rsidRDefault="008D478A">
      <w:pPr>
        <w:spacing w:after="0" w:line="240" w:lineRule="auto"/>
        <w:jc w:val="both"/>
        <w:rPr>
          <w:rFonts w:ascii="Calibri" w:eastAsia="Calibri" w:hAnsi="Calibri" w:cs="Calibri"/>
          <w:color w:val="000000"/>
          <w:sz w:val="24"/>
          <w:szCs w:val="24"/>
        </w:rPr>
      </w:pPr>
    </w:p>
    <w:p w:rsidR="008D478A" w:rsidRDefault="00DF6F64">
      <w:pPr>
        <w:spacing w:after="0" w:line="240" w:lineRule="auto"/>
        <w:jc w:val="both"/>
        <w:rPr>
          <w:rFonts w:ascii="Calibri" w:eastAsia="Calibri" w:hAnsi="Calibri" w:cs="Calibri"/>
          <w:color w:val="000000"/>
          <w:sz w:val="24"/>
          <w:szCs w:val="24"/>
        </w:rPr>
      </w:pPr>
      <w:r>
        <w:rPr>
          <w:rFonts w:ascii="Calibri" w:eastAsia="Calibri" w:hAnsi="Calibri" w:cs="Calibri"/>
          <w:color w:val="000000"/>
          <w:sz w:val="24"/>
          <w:szCs w:val="24"/>
        </w:rPr>
        <w:t>Para los menores que ya cumplieron con el mínimo requerido de 21 días posteriores a la primera aplicación, la semana del 14 al 18 de noviembre</w:t>
      </w:r>
      <w:r>
        <w:rPr>
          <w:rFonts w:ascii="Calibri" w:eastAsia="Calibri" w:hAnsi="Calibri" w:cs="Calibri"/>
          <w:color w:val="000000"/>
          <w:sz w:val="24"/>
          <w:szCs w:val="24"/>
        </w:rPr>
        <w:t xml:space="preserve"> podrán acudir acompañados de un adulto a alguno de los 230 Centros de Salud de la ciudad para recibir su segundo biológico de </w:t>
      </w:r>
      <w:r>
        <w:rPr>
          <w:rFonts w:ascii="Calibri" w:eastAsia="Calibri" w:hAnsi="Calibri" w:cs="Calibri"/>
          <w:i/>
          <w:color w:val="000000"/>
          <w:sz w:val="24"/>
          <w:szCs w:val="24"/>
        </w:rPr>
        <w:t xml:space="preserve">Pfizer </w:t>
      </w:r>
      <w:r>
        <w:rPr>
          <w:rFonts w:ascii="Calibri" w:eastAsia="Calibri" w:hAnsi="Calibri" w:cs="Calibri"/>
          <w:color w:val="000000"/>
          <w:sz w:val="24"/>
          <w:szCs w:val="24"/>
        </w:rPr>
        <w:t xml:space="preserve">en su presentación pediátrica, de 08:30 a 15:00 horas, en el día y horario de su preferencia. </w:t>
      </w:r>
    </w:p>
    <w:p w:rsidR="008D478A" w:rsidRDefault="008D478A">
      <w:pPr>
        <w:spacing w:after="0" w:line="240" w:lineRule="auto"/>
        <w:jc w:val="both"/>
        <w:rPr>
          <w:rFonts w:ascii="Calibri" w:eastAsia="Calibri" w:hAnsi="Calibri" w:cs="Calibri"/>
          <w:color w:val="000000"/>
          <w:sz w:val="24"/>
          <w:szCs w:val="24"/>
        </w:rPr>
      </w:pPr>
    </w:p>
    <w:p w:rsidR="008D478A" w:rsidRDefault="00DF6F64">
      <w:pPr>
        <w:spacing w:after="0" w:line="240"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La SEDESA </w:t>
      </w:r>
      <w:r>
        <w:rPr>
          <w:rFonts w:ascii="Calibri" w:eastAsia="Calibri" w:hAnsi="Calibri" w:cs="Calibri"/>
          <w:color w:val="000000"/>
          <w:sz w:val="24"/>
          <w:szCs w:val="24"/>
        </w:rPr>
        <w:t>hace énfasis en que el próximo 30 de noviembre será el último día para completar esquemas de vacunación en este sector de la población, por lo que es importante que mamás, papás y/o tutores lleven a las niñas y niños a vacunarse. El único requisito es pres</w:t>
      </w:r>
      <w:r>
        <w:rPr>
          <w:rFonts w:ascii="Calibri" w:eastAsia="Calibri" w:hAnsi="Calibri" w:cs="Calibri"/>
          <w:color w:val="000000"/>
          <w:sz w:val="24"/>
          <w:szCs w:val="24"/>
        </w:rPr>
        <w:t xml:space="preserve">entar el comprobante de la primera vacuna, para verificar que ya transcurrieron los 21 días posteriores. </w:t>
      </w:r>
    </w:p>
    <w:p w:rsidR="008D478A" w:rsidRDefault="008D478A">
      <w:pPr>
        <w:spacing w:after="0" w:line="240" w:lineRule="auto"/>
        <w:jc w:val="both"/>
        <w:rPr>
          <w:rFonts w:ascii="Calibri" w:eastAsia="Calibri" w:hAnsi="Calibri" w:cs="Calibri"/>
          <w:color w:val="000000"/>
          <w:sz w:val="24"/>
          <w:szCs w:val="24"/>
        </w:rPr>
      </w:pPr>
    </w:p>
    <w:p w:rsidR="008D478A" w:rsidRDefault="00DF6F64">
      <w:pPr>
        <w:spacing w:after="0" w:line="240"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La ubicación de los 230 Centros de Salud se puede consultar en </w:t>
      </w:r>
      <w:hyperlink r:id="rId8">
        <w:r>
          <w:rPr>
            <w:rFonts w:ascii="Calibri" w:eastAsia="Calibri" w:hAnsi="Calibri" w:cs="Calibri"/>
            <w:color w:val="0000FF"/>
            <w:sz w:val="24"/>
            <w:szCs w:val="24"/>
            <w:u w:val="single"/>
          </w:rPr>
          <w:t>https</w:t>
        </w:r>
        <w:r>
          <w:rPr>
            <w:rFonts w:ascii="Calibri" w:eastAsia="Calibri" w:hAnsi="Calibri" w:cs="Calibri"/>
            <w:color w:val="0000FF"/>
            <w:sz w:val="24"/>
            <w:szCs w:val="24"/>
            <w:u w:val="single"/>
          </w:rPr>
          <w:t>://www.salud.cdmx.gob.mx/unidades-medicas/centros-de-salud</w:t>
        </w:r>
      </w:hyperlink>
      <w:r>
        <w:rPr>
          <w:rFonts w:ascii="Calibri" w:eastAsia="Calibri" w:hAnsi="Calibri" w:cs="Calibri"/>
          <w:color w:val="000000"/>
          <w:sz w:val="24"/>
          <w:szCs w:val="24"/>
        </w:rPr>
        <w:t>.</w:t>
      </w:r>
    </w:p>
    <w:p w:rsidR="008D478A" w:rsidRDefault="008D478A">
      <w:pPr>
        <w:spacing w:after="0" w:line="240" w:lineRule="auto"/>
        <w:jc w:val="both"/>
        <w:rPr>
          <w:rFonts w:ascii="Calibri" w:eastAsia="Calibri" w:hAnsi="Calibri" w:cs="Calibri"/>
          <w:color w:val="000000"/>
          <w:sz w:val="24"/>
          <w:szCs w:val="24"/>
        </w:rPr>
      </w:pPr>
    </w:p>
    <w:p w:rsidR="008D478A" w:rsidRDefault="008D478A">
      <w:pPr>
        <w:spacing w:after="0" w:line="240" w:lineRule="auto"/>
        <w:jc w:val="both"/>
        <w:rPr>
          <w:rFonts w:ascii="Calibri" w:eastAsia="Calibri" w:hAnsi="Calibri" w:cs="Calibri"/>
          <w:color w:val="000000"/>
          <w:sz w:val="24"/>
          <w:szCs w:val="24"/>
        </w:rPr>
      </w:pPr>
    </w:p>
    <w:p w:rsidR="008D478A" w:rsidRDefault="00DF6F64">
      <w:pPr>
        <w:spacing w:after="0" w:line="240" w:lineRule="auto"/>
        <w:jc w:val="center"/>
        <w:rPr>
          <w:rFonts w:ascii="Calibri" w:eastAsia="Calibri" w:hAnsi="Calibri" w:cs="Calibri"/>
          <w:b/>
          <w:color w:val="000000"/>
          <w:sz w:val="24"/>
          <w:szCs w:val="24"/>
        </w:rPr>
      </w:pPr>
      <w:r>
        <w:rPr>
          <w:rFonts w:ascii="Calibri" w:eastAsia="Calibri" w:hAnsi="Calibri" w:cs="Calibri"/>
          <w:b/>
          <w:color w:val="000000"/>
          <w:sz w:val="24"/>
          <w:szCs w:val="24"/>
        </w:rPr>
        <w:t>-o0o-</w:t>
      </w:r>
    </w:p>
    <w:sectPr w:rsidR="008D478A">
      <w:headerReference w:type="even" r:id="rId9"/>
      <w:headerReference w:type="default" r:id="rId10"/>
      <w:footerReference w:type="even" r:id="rId11"/>
      <w:footerReference w:type="default" r:id="rId12"/>
      <w:headerReference w:type="first" r:id="rId13"/>
      <w:footerReference w:type="first" r:id="rId14"/>
      <w:pgSz w:w="12240" w:h="15840"/>
      <w:pgMar w:top="1417" w:right="1183" w:bottom="1417" w:left="1701" w:header="568" w:footer="53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DF6F64">
      <w:pPr>
        <w:spacing w:after="0" w:line="240" w:lineRule="auto"/>
      </w:pPr>
      <w:r>
        <w:separator/>
      </w:r>
    </w:p>
  </w:endnote>
  <w:endnote w:type="continuationSeparator" w:id="0">
    <w:p w:rsidR="00000000" w:rsidRDefault="00DF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w:panose1 w:val="020B0503030403020204"/>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ppleSystemUIFont">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478A" w:rsidRDefault="008D478A">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478A" w:rsidRDefault="00DF6F64">
    <w:pPr>
      <w:tabs>
        <w:tab w:val="center" w:pos="4419"/>
        <w:tab w:val="right" w:pos="8838"/>
      </w:tabs>
      <w:spacing w:after="0" w:line="240" w:lineRule="auto"/>
      <w:ind w:left="-709"/>
      <w:rPr>
        <w:color w:val="808080"/>
      </w:rPr>
    </w:pPr>
    <w:bookmarkStart w:id="0" w:name="_heading=h.gjdgxs" w:colFirst="0" w:colLast="0"/>
    <w:bookmarkEnd w:id="0"/>
    <w:r>
      <w:t xml:space="preserve">            </w:t>
    </w:r>
    <w:r>
      <w:rPr>
        <w:noProof/>
      </w:rPr>
      <mc:AlternateContent>
        <mc:Choice Requires="wpg">
          <w:drawing>
            <wp:anchor distT="0" distB="0" distL="114300" distR="114300" simplePos="0" relativeHeight="251659264" behindDoc="1" locked="0" layoutInCell="1" hidden="0" allowOverlap="1">
              <wp:simplePos x="0" y="0"/>
              <wp:positionH relativeFrom="column">
                <wp:posOffset>-507999</wp:posOffset>
              </wp:positionH>
              <wp:positionV relativeFrom="paragraph">
                <wp:posOffset>-380999</wp:posOffset>
              </wp:positionV>
              <wp:extent cx="3281045" cy="466725"/>
              <wp:effectExtent l="0" t="0" r="0" b="0"/>
              <wp:wrapNone/>
              <wp:docPr id="11" name=""/>
              <wp:cNvGraphicFramePr/>
              <a:graphic xmlns:a="http://schemas.openxmlformats.org/drawingml/2006/main">
                <a:graphicData uri="http://schemas.microsoft.com/office/word/2010/wordprocessingShape">
                  <wps:wsp>
                    <wps:cNvSpPr/>
                    <wps:spPr>
                      <a:xfrm>
                        <a:off x="3710240" y="3551400"/>
                        <a:ext cx="3271520" cy="457200"/>
                      </a:xfrm>
                      <a:prstGeom prst="rect">
                        <a:avLst/>
                      </a:prstGeom>
                      <a:solidFill>
                        <a:srgbClr val="FFFFFF"/>
                      </a:solidFill>
                      <a:ln>
                        <a:noFill/>
                      </a:ln>
                    </wps:spPr>
                    <wps:txbx>
                      <w:txbxContent>
                        <w:p w:rsidR="008D478A" w:rsidRDefault="00DF6F64">
                          <w:pPr>
                            <w:spacing w:after="0" w:line="240" w:lineRule="auto"/>
                            <w:ind w:left="-850" w:hanging="990"/>
                            <w:textDirection w:val="btLr"/>
                          </w:pPr>
                          <w:r>
                            <w:rPr>
                              <w:color w:val="808080"/>
                              <w:sz w:val="16"/>
                            </w:rPr>
                            <w:t xml:space="preserve">                             Av. Insurgentes Norte 423, piso 13, Nonoalco Tlatelolco</w:t>
                          </w:r>
                        </w:p>
                        <w:p w:rsidR="008D478A" w:rsidRDefault="00DF6F64">
                          <w:pPr>
                            <w:spacing w:after="0" w:line="240" w:lineRule="auto"/>
                            <w:ind w:left="-850" w:hanging="990"/>
                            <w:textDirection w:val="btLr"/>
                          </w:pPr>
                          <w:r>
                            <w:rPr>
                              <w:color w:val="808080"/>
                              <w:sz w:val="16"/>
                            </w:rPr>
                            <w:t xml:space="preserve">                             Alcaldía Cuauhtémoc, C.P. 06000, Ciudad de México</w:t>
                          </w:r>
                        </w:p>
                        <w:p w:rsidR="008D478A" w:rsidRDefault="00DF6F64">
                          <w:pPr>
                            <w:spacing w:after="0" w:line="240" w:lineRule="auto"/>
                            <w:ind w:left="-850" w:hanging="990"/>
                            <w:textDirection w:val="btLr"/>
                          </w:pPr>
                          <w:r>
                            <w:rPr>
                              <w:color w:val="808080"/>
                              <w:sz w:val="16"/>
                            </w:rPr>
                            <w:t xml:space="preserve">                             T.  5132 1200 EXT. 1004 y 1312</w:t>
                          </w:r>
                        </w:p>
                        <w:p w:rsidR="008D478A" w:rsidRDefault="008D478A">
                          <w:pPr>
                            <w:spacing w:after="0" w:line="240" w:lineRule="auto"/>
                            <w:textDirection w:val="btLr"/>
                          </w:pPr>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-507999</wp:posOffset>
              </wp:positionH>
              <wp:positionV relativeFrom="paragraph">
                <wp:posOffset>-380999</wp:posOffset>
              </wp:positionV>
              <wp:extent cx="3281045" cy="466725"/>
              <wp:effectExtent b="0" l="0" r="0" t="0"/>
              <wp:wrapNone/>
              <wp:docPr id="11"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3281045" cy="466725"/>
                      </a:xfrm>
                      <a:prstGeom prst="rect"/>
                      <a:ln/>
                    </pic:spPr>
                  </pic:pic>
                </a:graphicData>
              </a:graphic>
            </wp:anchor>
          </w:drawing>
        </mc:Fallback>
      </mc:AlternateContent>
    </w:r>
    <w:r>
      <w:rPr>
        <w:noProof/>
      </w:rPr>
      <w:drawing>
        <wp:anchor distT="0" distB="0" distL="114300" distR="114300" simplePos="0" relativeHeight="251660288" behindDoc="0" locked="0" layoutInCell="1" hidden="0" allowOverlap="1">
          <wp:simplePos x="0" y="0"/>
          <wp:positionH relativeFrom="column">
            <wp:posOffset>4619625</wp:posOffset>
          </wp:positionH>
          <wp:positionV relativeFrom="paragraph">
            <wp:posOffset>-200024</wp:posOffset>
          </wp:positionV>
          <wp:extent cx="1419860" cy="226060"/>
          <wp:effectExtent l="0" t="0" r="0" b="0"/>
          <wp:wrapSquare wrapText="bothSides" distT="0" distB="0" distL="114300" distR="11430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19860" cy="226060"/>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478A" w:rsidRDefault="008D478A">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DF6F64">
      <w:pPr>
        <w:spacing w:after="0" w:line="240" w:lineRule="auto"/>
      </w:pPr>
      <w:r>
        <w:separator/>
      </w:r>
    </w:p>
  </w:footnote>
  <w:footnote w:type="continuationSeparator" w:id="0">
    <w:p w:rsidR="00000000" w:rsidRDefault="00DF6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478A" w:rsidRDefault="008D478A">
    <w:pPr>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478A" w:rsidRDefault="00DF6F64">
    <w:pPr>
      <w:pBdr>
        <w:top w:val="nil"/>
        <w:left w:val="nil"/>
        <w:bottom w:val="nil"/>
        <w:right w:val="nil"/>
        <w:between w:val="nil"/>
      </w:pBdr>
      <w:tabs>
        <w:tab w:val="center" w:pos="4419"/>
        <w:tab w:val="right" w:pos="8838"/>
      </w:tabs>
      <w:spacing w:after="0" w:line="240" w:lineRule="auto"/>
      <w:ind w:hanging="851"/>
      <w:rPr>
        <w:color w:val="808080"/>
        <w:u w:val="single"/>
      </w:rPr>
    </w:pPr>
    <w:r>
      <w:rPr>
        <w:noProof/>
      </w:rPr>
      <w:drawing>
        <wp:anchor distT="0" distB="0" distL="114300" distR="114300" simplePos="0" relativeHeight="251658240" behindDoc="0" locked="0" layoutInCell="1" hidden="0" allowOverlap="1">
          <wp:simplePos x="0" y="0"/>
          <wp:positionH relativeFrom="margin">
            <wp:posOffset>4169409</wp:posOffset>
          </wp:positionH>
          <wp:positionV relativeFrom="margin">
            <wp:posOffset>-27939</wp:posOffset>
          </wp:positionV>
          <wp:extent cx="1687830" cy="802640"/>
          <wp:effectExtent l="0" t="0" r="0" b="0"/>
          <wp:wrapSquare wrapText="bothSides" distT="0" distB="0" distL="114300" distR="114300"/>
          <wp:docPr id="1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687830" cy="802640"/>
                  </a:xfrm>
                  <a:prstGeom prst="rect">
                    <a:avLst/>
                  </a:prstGeom>
                  <a:ln/>
                </pic:spPr>
              </pic:pic>
            </a:graphicData>
          </a:graphic>
        </wp:anchor>
      </w:drawing>
    </w:r>
    <w:r>
      <w:rPr>
        <w:noProof/>
      </w:rPr>
      <w:drawing>
        <wp:inline distT="0" distB="0" distL="0" distR="0">
          <wp:extent cx="2267402" cy="956789"/>
          <wp:effectExtent l="0" t="0" r="0" b="0"/>
          <wp:docPr id="1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2267402" cy="956789"/>
                  </a:xfrm>
                  <a:prstGeom prst="rect">
                    <a:avLst/>
                  </a:prstGeom>
                  <a:ln/>
                </pic:spPr>
              </pic:pic>
            </a:graphicData>
          </a:graphic>
        </wp:inline>
      </w:drawing>
    </w:r>
    <w:r>
      <w:rPr>
        <w:color w:val="80808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478A" w:rsidRDefault="008D478A">
    <w:pPr>
      <w:pBdr>
        <w:top w:val="nil"/>
        <w:left w:val="nil"/>
        <w:bottom w:val="nil"/>
        <w:right w:val="nil"/>
        <w:between w:val="nil"/>
      </w:pBdr>
      <w:tabs>
        <w:tab w:val="center" w:pos="4419"/>
        <w:tab w:val="right" w:pos="88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78A"/>
    <w:rsid w:val="008D478A"/>
    <w:rsid w:val="00DF6F64"/>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ecimalSymbol w:val="."/>
  <w:listSeparator w:val=","/>
  <w15:docId w15:val="{D2D4128A-D48B-3649-B4AC-2DF83EF4E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Sans Pro" w:eastAsia="Source Sans Pro" w:hAnsi="Source Sans Pro" w:cs="Source Sans Pro"/>
        <w:color w:val="666666"/>
        <w:sz w:val="21"/>
        <w:szCs w:val="21"/>
        <w:lang w:val="es-MX"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A06"/>
  </w:style>
  <w:style w:type="paragraph" w:styleId="Ttulo1">
    <w:name w:val="heading 1"/>
    <w:basedOn w:val="Normal"/>
    <w:next w:val="Normal"/>
    <w:uiPriority w:val="9"/>
    <w:qFormat/>
    <w:rsid w:val="000E7B89"/>
    <w:pPr>
      <w:keepNext/>
      <w:keepLines/>
      <w:spacing w:before="480" w:after="120"/>
      <w:outlineLvl w:val="0"/>
    </w:pPr>
    <w:rPr>
      <w:b/>
      <w:sz w:val="48"/>
      <w:szCs w:val="48"/>
    </w:rPr>
  </w:style>
  <w:style w:type="paragraph" w:styleId="Ttulo2">
    <w:name w:val="heading 2"/>
    <w:basedOn w:val="Normal"/>
    <w:next w:val="Normal"/>
    <w:uiPriority w:val="9"/>
    <w:semiHidden/>
    <w:unhideWhenUsed/>
    <w:qFormat/>
    <w:rsid w:val="000E7B89"/>
    <w:pPr>
      <w:keepNext/>
      <w:keepLines/>
      <w:spacing w:before="360" w:after="80"/>
      <w:outlineLvl w:val="1"/>
    </w:pPr>
    <w:rPr>
      <w:b/>
      <w:sz w:val="36"/>
      <w:szCs w:val="36"/>
    </w:rPr>
  </w:style>
  <w:style w:type="paragraph" w:styleId="Ttulo3">
    <w:name w:val="heading 3"/>
    <w:basedOn w:val="Normal"/>
    <w:link w:val="Ttulo3Car"/>
    <w:uiPriority w:val="9"/>
    <w:semiHidden/>
    <w:unhideWhenUsed/>
    <w:qFormat/>
    <w:rsid w:val="007A78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tulo4">
    <w:name w:val="heading 4"/>
    <w:basedOn w:val="Normal"/>
    <w:next w:val="Normal"/>
    <w:uiPriority w:val="9"/>
    <w:semiHidden/>
    <w:unhideWhenUsed/>
    <w:qFormat/>
    <w:rsid w:val="000E7B89"/>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0E7B89"/>
    <w:pPr>
      <w:keepNext/>
      <w:keepLines/>
      <w:spacing w:before="220" w:after="40"/>
      <w:outlineLvl w:val="4"/>
    </w:pPr>
    <w:rPr>
      <w:b/>
    </w:rPr>
  </w:style>
  <w:style w:type="paragraph" w:styleId="Ttulo6">
    <w:name w:val="heading 6"/>
    <w:basedOn w:val="Normal"/>
    <w:next w:val="Normal"/>
    <w:uiPriority w:val="9"/>
    <w:semiHidden/>
    <w:unhideWhenUsed/>
    <w:qFormat/>
    <w:rsid w:val="000E7B89"/>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rsid w:val="000E7B89"/>
    <w:pPr>
      <w:keepNext/>
      <w:keepLines/>
      <w:spacing w:before="480" w:after="120"/>
    </w:pPr>
    <w:rPr>
      <w:b/>
      <w:sz w:val="72"/>
      <w:szCs w:val="72"/>
    </w:rPr>
  </w:style>
  <w:style w:type="table" w:customStyle="1" w:styleId="TableNormal0">
    <w:name w:val="Table Normal"/>
    <w:rsid w:val="000E7B89"/>
    <w:tblPr>
      <w:tblCellMar>
        <w:top w:w="0" w:type="dxa"/>
        <w:left w:w="0" w:type="dxa"/>
        <w:bottom w:w="0" w:type="dxa"/>
        <w:right w:w="0" w:type="dxa"/>
      </w:tblCellMar>
    </w:tblPr>
  </w:style>
  <w:style w:type="paragraph" w:styleId="Encabezado">
    <w:name w:val="header"/>
    <w:basedOn w:val="Normal"/>
    <w:link w:val="EncabezadoCar"/>
    <w:uiPriority w:val="99"/>
    <w:unhideWhenUsed/>
    <w:rsid w:val="00595A0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5A06"/>
  </w:style>
  <w:style w:type="paragraph" w:styleId="Piedepgina">
    <w:name w:val="footer"/>
    <w:basedOn w:val="Normal"/>
    <w:link w:val="PiedepginaCar"/>
    <w:uiPriority w:val="99"/>
    <w:unhideWhenUsed/>
    <w:rsid w:val="00595A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5A06"/>
  </w:style>
  <w:style w:type="paragraph" w:styleId="Textodeglobo">
    <w:name w:val="Balloon Text"/>
    <w:basedOn w:val="Normal"/>
    <w:link w:val="TextodegloboCar"/>
    <w:uiPriority w:val="99"/>
    <w:semiHidden/>
    <w:unhideWhenUsed/>
    <w:rsid w:val="0058329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329A"/>
    <w:rPr>
      <w:rFonts w:ascii="Segoe UI" w:hAnsi="Segoe UI" w:cs="Segoe UI"/>
      <w:sz w:val="18"/>
      <w:szCs w:val="18"/>
    </w:rPr>
  </w:style>
  <w:style w:type="character" w:customStyle="1" w:styleId="Ttulo3Car">
    <w:name w:val="Título 3 Car"/>
    <w:basedOn w:val="Fuentedeprrafopredeter"/>
    <w:link w:val="Ttulo3"/>
    <w:uiPriority w:val="9"/>
    <w:rsid w:val="007A78E5"/>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unhideWhenUsed/>
    <w:rsid w:val="007A78E5"/>
    <w:rPr>
      <w:color w:val="0000FF"/>
      <w:u w:val="single"/>
    </w:rPr>
  </w:style>
  <w:style w:type="character" w:styleId="Hipervnculovisitado">
    <w:name w:val="FollowedHyperlink"/>
    <w:basedOn w:val="Fuentedeprrafopredeter"/>
    <w:uiPriority w:val="99"/>
    <w:semiHidden/>
    <w:unhideWhenUsed/>
    <w:rsid w:val="007A78E5"/>
    <w:rPr>
      <w:color w:val="954F72" w:themeColor="followedHyperlink"/>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sz w:val="48"/>
      <w:szCs w:val="48"/>
    </w:rPr>
  </w:style>
  <w:style w:type="table" w:customStyle="1" w:styleId="Tablaconcuadrcula2">
    <w:name w:val="Tabla con cuadrícula2"/>
    <w:basedOn w:val="Tablanormal"/>
    <w:next w:val="Tablaconcuadrcula"/>
    <w:uiPriority w:val="59"/>
    <w:rsid w:val="00B35F74"/>
    <w:pPr>
      <w:spacing w:after="0" w:line="240" w:lineRule="auto"/>
    </w:pPr>
    <w:rPr>
      <w:rFonts w:cs="Times New Roman"/>
      <w:b/>
      <w:color w:val="808080" w:themeColor="background1" w:themeShade="8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aconcuadrcula">
    <w:name w:val="Table Grid"/>
    <w:basedOn w:val="Tablanormal"/>
    <w:uiPriority w:val="39"/>
    <w:rsid w:val="00B35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BE66B4"/>
    <w:pPr>
      <w:spacing w:after="0" w:line="240" w:lineRule="auto"/>
    </w:pPr>
    <w:rPr>
      <w:rFonts w:asciiTheme="minorHAnsi" w:eastAsiaTheme="minorHAnsi" w:hAnsiTheme="minorHAnsi" w:cstheme="minorBidi"/>
      <w:color w:val="auto"/>
      <w:sz w:val="22"/>
      <w:szCs w:val="22"/>
      <w:lang w:eastAsia="en-US"/>
    </w:rPr>
  </w:style>
  <w:style w:type="paragraph" w:styleId="Prrafodelista">
    <w:name w:val="List Paragraph"/>
    <w:basedOn w:val="Normal"/>
    <w:uiPriority w:val="34"/>
    <w:qFormat/>
    <w:rsid w:val="00286F6D"/>
    <w:pPr>
      <w:ind w:left="720"/>
      <w:contextualSpacing/>
    </w:pPr>
  </w:style>
  <w:style w:type="paragraph" w:customStyle="1" w:styleId="p1">
    <w:name w:val="p1"/>
    <w:basedOn w:val="Normal"/>
    <w:rsid w:val="002477BE"/>
    <w:pPr>
      <w:spacing w:after="0" w:line="240" w:lineRule="auto"/>
    </w:pPr>
    <w:rPr>
      <w:rFonts w:ascii=".AppleSystemUIFont" w:eastAsiaTheme="minorEastAsia" w:hAnsi=".AppleSystemUIFont" w:cs="Times New Roman"/>
      <w:color w:val="auto"/>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alud.cdmx.gob.mx/unidades-medicas/centros-de-salud" TargetMode="External" /><Relationship Id="rId13" Type="http://schemas.openxmlformats.org/officeDocument/2006/relationships/header" Target="header3.xml" /><Relationship Id="rId3" Type="http://schemas.openxmlformats.org/officeDocument/2006/relationships/settings" Target="settings.xml" /><Relationship Id="rId7" Type="http://schemas.openxmlformats.org/officeDocument/2006/relationships/image" Target="media/image4.png" /><Relationship Id="rId12" Type="http://schemas.openxmlformats.org/officeDocument/2006/relationships/footer" Target="footer2.xml" /><Relationship Id="rId2" Type="http://schemas.openxmlformats.org/officeDocument/2006/relationships/styles" Target="styles.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endnotes" Target="endnotes.xml" /><Relationship Id="rId11" Type="http://schemas.openxmlformats.org/officeDocument/2006/relationships/footer" Target="footer1.xml" /><Relationship Id="rId5" Type="http://schemas.openxmlformats.org/officeDocument/2006/relationships/footnotes" Target="footnotes.xml" /><Relationship Id="rId15" Type="http://schemas.openxmlformats.org/officeDocument/2006/relationships/fontTable" Target="fontTable.xml" /><Relationship Id="rId10" Type="http://schemas.openxmlformats.org/officeDocument/2006/relationships/header" Target="header2.xml" /><Relationship Id="rId4" Type="http://schemas.openxmlformats.org/officeDocument/2006/relationships/webSettings" Target="webSettings.xml" /><Relationship Id="rId9" Type="http://schemas.openxmlformats.org/officeDocument/2006/relationships/header" Target="header1.xml" /><Relationship Id="rId14" Type="http://schemas.openxmlformats.org/officeDocument/2006/relationships/footer" Target="footer3.xml" /></Relationships>
</file>

<file path=word/_rels/footer2.xml.rels><?xml version="1.0" encoding="UTF-8" standalone="yes"?>
<Relationships xmlns="http://schemas.openxmlformats.org/package/2006/relationships"><Relationship Id="rId2" Type="http://schemas.openxmlformats.org/officeDocument/2006/relationships/image" Target="media/image3.png" /><Relationship Id="rId1" Type="http://schemas.openxmlformats.org/officeDocument/2006/relationships/image" Target="media/image5.png" /></Relationships>
</file>

<file path=word/_rels/header2.xml.rels><?xml version="1.0" encoding="UTF-8" standalone="yes"?>
<Relationships xmlns="http://schemas.openxmlformats.org/package/2006/relationships"><Relationship Id="rId2" Type="http://schemas.openxmlformats.org/officeDocument/2006/relationships/image" Target="media/image2.jpg" /><Relationship Id="rId1" Type="http://schemas.openxmlformats.org/officeDocument/2006/relationships/image" Target="media/image1.jp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QXv8uf/2Yp7WRN0i0S7RnXGXDA==">AMUW2mUtGWyOzc8FQPGD0YUXSP/KHz/HS2BM3G2N93HGPDo58OaQUQSLk7bh1V/Ki4pfYJ2hWdN+bryvYiN0wjjM2Gin3+JOy4SLUhLF/H5CHOREOMqTVn0h3hDVb2fcO7Fa2VqKh6Cs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1188</Characters>
  <Application>Microsoft Office Word</Application>
  <DocSecurity>0</DocSecurity>
  <Lines>9</Lines>
  <Paragraphs>2</Paragraphs>
  <ScaleCrop>false</ScaleCrop>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IMAGEN15</dc:creator>
  <cp:lastModifiedBy>Usuario invitado</cp:lastModifiedBy>
  <cp:revision>2</cp:revision>
  <dcterms:created xsi:type="dcterms:W3CDTF">2022-11-12T20:33:00Z</dcterms:created>
  <dcterms:modified xsi:type="dcterms:W3CDTF">2022-11-12T20:33:00Z</dcterms:modified>
</cp:coreProperties>
</file>